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73" w:rsidRPr="00B36A11" w:rsidRDefault="00B65773" w:rsidP="00B65773">
      <w:pPr>
        <w:spacing w:after="0" w:line="240" w:lineRule="auto"/>
        <w:jc w:val="center"/>
        <w:rPr>
          <w:rFonts w:ascii="Adobe Arabic" w:hAnsi="Adobe Arabic" w:cs="Traditional Arabic"/>
          <w:b/>
          <w:bCs/>
          <w:sz w:val="40"/>
          <w:szCs w:val="40"/>
          <w:u w:val="single"/>
          <w:rtl/>
          <w:lang w:bidi="ar-DZ"/>
        </w:rPr>
      </w:pPr>
      <w:r w:rsidRPr="00B36A11">
        <w:rPr>
          <w:rFonts w:ascii="Adobe Arabic" w:hAnsi="Adobe Arabic" w:cs="Traditional Arabic" w:hint="cs"/>
          <w:b/>
          <w:bCs/>
          <w:sz w:val="40"/>
          <w:szCs w:val="40"/>
          <w:u w:val="single"/>
          <w:rtl/>
          <w:lang w:bidi="ar-DZ"/>
        </w:rPr>
        <w:t xml:space="preserve">الموضوع </w:t>
      </w:r>
      <w:proofErr w:type="gramStart"/>
      <w:r w:rsidRPr="00B36A11">
        <w:rPr>
          <w:rFonts w:ascii="Adobe Arabic" w:hAnsi="Adobe Arabic" w:cs="Traditional Arabic" w:hint="cs"/>
          <w:b/>
          <w:bCs/>
          <w:sz w:val="40"/>
          <w:szCs w:val="40"/>
          <w:u w:val="single"/>
          <w:rtl/>
          <w:lang w:bidi="ar-DZ"/>
        </w:rPr>
        <w:t>الثالث :</w:t>
      </w:r>
      <w:proofErr w:type="gramEnd"/>
    </w:p>
    <w:p w:rsidR="00B65773" w:rsidRPr="00B36A11" w:rsidRDefault="00B65773" w:rsidP="00B65773">
      <w:pPr>
        <w:spacing w:after="0" w:line="240" w:lineRule="auto"/>
        <w:jc w:val="both"/>
        <w:rPr>
          <w:rFonts w:ascii="Adobe Arabic" w:hAnsi="Adobe Arabic" w:cs="Traditional Arabic"/>
          <w:b/>
          <w:bCs/>
          <w:sz w:val="36"/>
          <w:szCs w:val="36"/>
          <w:u w:val="single"/>
          <w:rtl/>
          <w:lang w:bidi="ar-DZ"/>
        </w:rPr>
      </w:pPr>
      <w:r w:rsidRPr="00B36A11">
        <w:rPr>
          <w:rFonts w:ascii="Adobe Arabic" w:hAnsi="Adobe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الجزء </w:t>
      </w:r>
      <w:proofErr w:type="gramStart"/>
      <w:r w:rsidRPr="00B36A11">
        <w:rPr>
          <w:rFonts w:ascii="Adobe Arabic" w:hAnsi="Adobe Arabic" w:cs="Traditional Arabic" w:hint="cs"/>
          <w:b/>
          <w:bCs/>
          <w:sz w:val="36"/>
          <w:szCs w:val="36"/>
          <w:u w:val="single"/>
          <w:rtl/>
          <w:lang w:bidi="ar-DZ"/>
        </w:rPr>
        <w:t>الأول :</w:t>
      </w:r>
      <w:proofErr w:type="gramEnd"/>
    </w:p>
    <w:p w:rsidR="00B65773" w:rsidRPr="00B36A11" w:rsidRDefault="00B65773" w:rsidP="00B65773">
      <w:pPr>
        <w:spacing w:after="0" w:line="240" w:lineRule="auto"/>
        <w:jc w:val="both"/>
        <w:rPr>
          <w:rFonts w:ascii="Adobe Arabic" w:hAnsi="Adobe Arabic" w:cs="Traditional Arabic"/>
          <w:sz w:val="36"/>
          <w:szCs w:val="36"/>
          <w:rtl/>
          <w:lang w:bidi="ar-DZ"/>
        </w:rPr>
      </w:pPr>
      <w:r w:rsidRPr="00B36A11">
        <w:rPr>
          <w:rFonts w:ascii="Adobe Arabic" w:hAnsi="Adobe Arabic" w:cs="Traditional Arabic" w:hint="cs"/>
          <w:sz w:val="36"/>
          <w:szCs w:val="36"/>
          <w:rtl/>
          <w:lang w:bidi="ar-DZ"/>
        </w:rPr>
        <w:t>قال تعالى :</w:t>
      </w:r>
      <w:proofErr w:type="spellStart"/>
      <w:r w:rsidRPr="003F4383">
        <w:rPr>
          <w:rFonts w:ascii="Adobe Arabic" w:hAnsi="Adobe Arabic" w:cs="Traditional Arabic" w:hint="cs"/>
          <w:sz w:val="36"/>
          <w:szCs w:val="36"/>
          <w:rtl/>
          <w:lang w:bidi="ar-DZ"/>
        </w:rPr>
        <w:t>وَلَاتَقْرَبُوا</w:t>
      </w:r>
      <w:proofErr w:type="spellEnd"/>
      <w:r w:rsidR="0052076A">
        <w:rPr>
          <w:rFonts w:ascii="Adobe Arabic" w:hAnsi="Adobe Arabic" w:cs="Traditional Arabic"/>
          <w:sz w:val="36"/>
          <w:szCs w:val="36"/>
          <w:lang w:bidi="ar-DZ"/>
        </w:rPr>
        <w:t xml:space="preserve"> </w:t>
      </w:r>
      <w:r w:rsidRPr="003F4383">
        <w:rPr>
          <w:rFonts w:ascii="Adobe Arabic" w:hAnsi="Adobe Arabic" w:cs="Traditional Arabic" w:hint="cs"/>
          <w:sz w:val="36"/>
          <w:szCs w:val="36"/>
          <w:rtl/>
          <w:lang w:bidi="ar-DZ"/>
        </w:rPr>
        <w:t>الزِّنَا</w:t>
      </w:r>
      <w:r w:rsidR="0052076A">
        <w:rPr>
          <w:rFonts w:ascii="Times New Roman" w:hAnsi="Times New Roman" w:cs="Times New Roman"/>
          <w:sz w:val="36"/>
          <w:szCs w:val="36"/>
          <w:lang w:bidi="ar-DZ"/>
        </w:rPr>
        <w:t xml:space="preserve"> </w:t>
      </w:r>
      <w:r w:rsidRPr="003F4383">
        <w:rPr>
          <w:rFonts w:ascii="Adobe Arabic" w:hAnsi="Adobe Arabic" w:cs="Traditional Arabic" w:hint="cs"/>
          <w:sz w:val="36"/>
          <w:szCs w:val="36"/>
          <w:rtl/>
          <w:lang w:bidi="ar-DZ"/>
        </w:rPr>
        <w:t>إِنَّهُ</w:t>
      </w:r>
      <w:r w:rsidR="0052076A">
        <w:rPr>
          <w:rFonts w:ascii="Adobe Arabic" w:hAnsi="Adobe Arabic" w:cs="Traditional Arabic"/>
          <w:sz w:val="36"/>
          <w:szCs w:val="36"/>
          <w:lang w:bidi="ar-DZ"/>
        </w:rPr>
        <w:t xml:space="preserve"> </w:t>
      </w:r>
      <w:r w:rsidRPr="003F4383">
        <w:rPr>
          <w:rFonts w:ascii="Adobe Arabic" w:hAnsi="Adobe Arabic" w:cs="Traditional Arabic" w:hint="cs"/>
          <w:sz w:val="36"/>
          <w:szCs w:val="36"/>
          <w:rtl/>
          <w:lang w:bidi="ar-DZ"/>
        </w:rPr>
        <w:t>كَانَ</w:t>
      </w:r>
      <w:r w:rsidR="0052076A">
        <w:rPr>
          <w:rFonts w:ascii="Adobe Arabic" w:hAnsi="Adobe Arabic" w:cs="Traditional Arabic"/>
          <w:sz w:val="36"/>
          <w:szCs w:val="36"/>
          <w:lang w:bidi="ar-DZ"/>
        </w:rPr>
        <w:t xml:space="preserve"> </w:t>
      </w:r>
      <w:r w:rsidRPr="003F4383">
        <w:rPr>
          <w:rFonts w:ascii="Adobe Arabic" w:hAnsi="Adobe Arabic" w:cs="Traditional Arabic" w:hint="cs"/>
          <w:sz w:val="36"/>
          <w:szCs w:val="36"/>
          <w:rtl/>
          <w:lang w:bidi="ar-DZ"/>
        </w:rPr>
        <w:t>فَاحِشَةً</w:t>
      </w:r>
      <w:r w:rsidR="0052076A">
        <w:rPr>
          <w:rFonts w:ascii="Adobe Arabic" w:hAnsi="Adobe Arabic" w:cs="Traditional Arabic"/>
          <w:sz w:val="36"/>
          <w:szCs w:val="36"/>
          <w:lang w:bidi="ar-DZ"/>
        </w:rPr>
        <w:t xml:space="preserve"> </w:t>
      </w:r>
      <w:r w:rsidRPr="003F4383">
        <w:rPr>
          <w:rFonts w:ascii="Adobe Arabic" w:hAnsi="Adobe Arabic" w:cs="Traditional Arabic" w:hint="cs"/>
          <w:sz w:val="36"/>
          <w:szCs w:val="36"/>
          <w:rtl/>
          <w:lang w:bidi="ar-DZ"/>
        </w:rPr>
        <w:t>وَسَاءَ</w:t>
      </w:r>
      <w:r w:rsidR="0052076A">
        <w:rPr>
          <w:rFonts w:ascii="Adobe Arabic" w:hAnsi="Adobe Arabic" w:cs="Traditional Arabic"/>
          <w:sz w:val="36"/>
          <w:szCs w:val="36"/>
          <w:lang w:bidi="ar-DZ"/>
        </w:rPr>
        <w:t xml:space="preserve"> </w:t>
      </w:r>
      <w:r w:rsidRPr="003F4383">
        <w:rPr>
          <w:rFonts w:ascii="Adobe Arabic" w:hAnsi="Adobe Arabic" w:cs="Traditional Arabic" w:hint="cs"/>
          <w:sz w:val="36"/>
          <w:szCs w:val="36"/>
          <w:rtl/>
          <w:lang w:bidi="ar-DZ"/>
        </w:rPr>
        <w:t>سَبِيلًا</w:t>
      </w:r>
      <w:r w:rsidRPr="003F4383">
        <w:rPr>
          <w:rFonts w:ascii="Adobe Arabic" w:hAnsi="Adobe Arabic" w:cs="Traditional Arabic"/>
          <w:sz w:val="36"/>
          <w:szCs w:val="36"/>
          <w:rtl/>
          <w:lang w:bidi="ar-DZ"/>
        </w:rPr>
        <w:t xml:space="preserve"> ﴿٣٢﴾</w:t>
      </w:r>
      <w:r w:rsidRPr="00B36A11">
        <w:rPr>
          <w:rFonts w:ascii="Traditional Arabic" w:eastAsia="Calibri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[ الإسراء : 32 ]</w:t>
      </w:r>
    </w:p>
    <w:p w:rsidR="00B65773" w:rsidRPr="00B36A11" w:rsidRDefault="00B65773" w:rsidP="00B65773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36A11">
        <w:rPr>
          <w:rFonts w:ascii="Adobe Arabic" w:hAnsi="Adobe Arabic" w:cs="Traditional Arabic" w:hint="cs"/>
          <w:sz w:val="36"/>
          <w:szCs w:val="36"/>
          <w:rtl/>
          <w:lang w:bidi="ar-DZ"/>
        </w:rPr>
        <w:t>قال تعالى :</w:t>
      </w:r>
      <w:r w:rsidRPr="00B36A11">
        <w:rPr>
          <w:rFonts w:ascii="QCF_P123" w:hAnsi="QCF_P123" w:cs="QCF_P123"/>
          <w:sz w:val="36"/>
          <w:szCs w:val="36"/>
          <w:rtl/>
        </w:rPr>
        <w:t xml:space="preserve">  </w:t>
      </w:r>
      <w:r w:rsidRPr="003F4383">
        <w:rPr>
          <w:rFonts w:ascii="QCF_P123" w:hAnsi="QCF_P123" w:cs="QCF_P123" w:hint="cs"/>
          <w:sz w:val="36"/>
          <w:szCs w:val="36"/>
          <w:rtl/>
        </w:rPr>
        <w:t>يَا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أَيُّهَا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الَّذِينَ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آمَنُوا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إِنَّمَا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الْخَمْرُ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وَالْمَيْسِرُ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وَالْأَنْصَابُ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وَالْأَزْلَامُ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رِجْسٌ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مِنْ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عَمَلِ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الشَّيْطَانِ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فَاجْتَنِبُوهُ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لَعَلَّكُمْ</w:t>
      </w:r>
      <w:r w:rsidR="001B2F95">
        <w:rPr>
          <w:rFonts w:ascii="QCF_P123" w:hAnsi="QCF_P123" w:cs="QCF_P123"/>
          <w:sz w:val="36"/>
          <w:szCs w:val="36"/>
        </w:rPr>
        <w:t xml:space="preserve"> </w:t>
      </w:r>
      <w:r w:rsidRPr="003F4383">
        <w:rPr>
          <w:rFonts w:ascii="QCF_P123" w:hAnsi="QCF_P123" w:cs="QCF_P123" w:hint="cs"/>
          <w:sz w:val="36"/>
          <w:szCs w:val="36"/>
          <w:rtl/>
        </w:rPr>
        <w:t>تُفْلِحُونَ</w:t>
      </w:r>
      <w:r w:rsidRPr="003F4383">
        <w:rPr>
          <w:rFonts w:ascii="QCF_P123" w:hAnsi="QCF_P123" w:cs="QCF_P123"/>
          <w:sz w:val="36"/>
          <w:szCs w:val="36"/>
          <w:rtl/>
        </w:rPr>
        <w:t xml:space="preserve"> ﴿٩٠﴾</w:t>
      </w:r>
      <w:r w:rsidRPr="00B36A11">
        <w:rPr>
          <w:rFonts w:ascii="Traditional Arabic" w:hAnsi="Traditional Arabic" w:cs="Traditional Arabic" w:hint="cs"/>
          <w:sz w:val="36"/>
          <w:szCs w:val="36"/>
          <w:rtl/>
        </w:rPr>
        <w:t xml:space="preserve">[ المائدة : 90 ] </w:t>
      </w:r>
    </w:p>
    <w:p w:rsidR="00B65773" w:rsidRPr="00B36A11" w:rsidRDefault="00B65773" w:rsidP="00B65773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proofErr w:type="gramStart"/>
      <w:r w:rsidRPr="00B36A1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المطلوب :</w:t>
      </w:r>
      <w:proofErr w:type="gramEnd"/>
      <w:r w:rsidRPr="00B36A11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</w:t>
      </w:r>
    </w:p>
    <w:p w:rsidR="00B65773" w:rsidRPr="00B36A11" w:rsidRDefault="00B65773" w:rsidP="00B657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>حدّد مظاهر عناية القرآن بالصّحة النّفسية والجسمية من خلال الآيتين .</w:t>
      </w:r>
    </w:p>
    <w:p w:rsidR="00B65773" w:rsidRPr="00B36A11" w:rsidRDefault="00B65773" w:rsidP="00B657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ورد في الآيتين نوعين من </w:t>
      </w:r>
      <w:proofErr w:type="gramStart"/>
      <w:r w:rsidRPr="00B36A11">
        <w:rPr>
          <w:rFonts w:cs="Traditional Arabic" w:hint="cs"/>
          <w:sz w:val="36"/>
          <w:szCs w:val="36"/>
          <w:rtl/>
          <w:lang w:val="fr-FR" w:bidi="ar-DZ"/>
        </w:rPr>
        <w:t>الجريمة ،</w:t>
      </w:r>
      <w:proofErr w:type="gramEnd"/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 استخرجهما ، ثم بي</w:t>
      </w:r>
      <w:r>
        <w:rPr>
          <w:rFonts w:cs="Traditional Arabic" w:hint="cs"/>
          <w:sz w:val="36"/>
          <w:szCs w:val="36"/>
          <w:rtl/>
          <w:lang w:val="fr-FR" w:bidi="ar-DZ"/>
        </w:rPr>
        <w:t>ّ</w:t>
      </w:r>
      <w:r w:rsidRPr="00B36A11">
        <w:rPr>
          <w:rFonts w:cs="Traditional Arabic" w:hint="cs"/>
          <w:sz w:val="36"/>
          <w:szCs w:val="36"/>
          <w:rtl/>
          <w:lang w:val="fr-FR" w:bidi="ar-DZ"/>
        </w:rPr>
        <w:t>ن العقوبة الشّرعية لهما.</w:t>
      </w:r>
    </w:p>
    <w:p w:rsidR="00B65773" w:rsidRPr="00B36A11" w:rsidRDefault="00B65773" w:rsidP="00B657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>أشارت الآية الأولى إلى قيمة قرآنية ، استخرجها ، ثم قم بتصنيفها .</w:t>
      </w:r>
    </w:p>
    <w:p w:rsidR="00B65773" w:rsidRPr="00B36A11" w:rsidRDefault="00B65773" w:rsidP="00B657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من أثار </w:t>
      </w:r>
      <w:proofErr w:type="spellStart"/>
      <w:r w:rsidRPr="00B36A11">
        <w:rPr>
          <w:rFonts w:cs="Traditional Arabic" w:hint="cs"/>
          <w:sz w:val="36"/>
          <w:szCs w:val="36"/>
          <w:rtl/>
          <w:lang w:val="fr-FR" w:bidi="ar-DZ"/>
        </w:rPr>
        <w:t>الزنى</w:t>
      </w:r>
      <w:proofErr w:type="spellEnd"/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 انتشار الأطفال </w:t>
      </w:r>
      <w:proofErr w:type="spellStart"/>
      <w:r w:rsidRPr="00B36A11">
        <w:rPr>
          <w:rFonts w:cs="Traditional Arabic" w:hint="cs"/>
          <w:sz w:val="36"/>
          <w:szCs w:val="36"/>
          <w:rtl/>
          <w:lang w:val="fr-FR" w:bidi="ar-DZ"/>
        </w:rPr>
        <w:t>مجهولي</w:t>
      </w:r>
      <w:proofErr w:type="spellEnd"/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 النّسب ، كيف ضمن الإسلام حقوق هذه الفئة .</w:t>
      </w:r>
    </w:p>
    <w:p w:rsidR="00B65773" w:rsidRPr="00B36A11" w:rsidRDefault="00B65773" w:rsidP="00B6577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>استخرج من الآيتين حكمين وفائدتين .</w:t>
      </w:r>
    </w:p>
    <w:p w:rsidR="00B65773" w:rsidRPr="00B36A11" w:rsidRDefault="00B65773" w:rsidP="00B65773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u w:val="single"/>
          <w:rtl/>
          <w:lang w:val="fr-FR" w:bidi="ar-DZ"/>
        </w:rPr>
      </w:pPr>
      <w:r w:rsidRPr="00B36A11">
        <w:rPr>
          <w:rFonts w:cs="Traditional Arabic" w:hint="cs"/>
          <w:b/>
          <w:bCs/>
          <w:sz w:val="36"/>
          <w:szCs w:val="36"/>
          <w:u w:val="single"/>
          <w:rtl/>
          <w:lang w:val="fr-FR" w:bidi="ar-DZ"/>
        </w:rPr>
        <w:t xml:space="preserve">الجزء </w:t>
      </w:r>
      <w:proofErr w:type="gramStart"/>
      <w:r w:rsidRPr="00B36A11">
        <w:rPr>
          <w:rFonts w:cs="Traditional Arabic" w:hint="cs"/>
          <w:b/>
          <w:bCs/>
          <w:sz w:val="36"/>
          <w:szCs w:val="36"/>
          <w:u w:val="single"/>
          <w:rtl/>
          <w:lang w:val="fr-FR" w:bidi="ar-DZ"/>
        </w:rPr>
        <w:t>الثاني :</w:t>
      </w:r>
      <w:proofErr w:type="gramEnd"/>
    </w:p>
    <w:p w:rsidR="00B65773" w:rsidRPr="00B36A11" w:rsidRDefault="00B65773" w:rsidP="00B65773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u w:val="single"/>
          <w:rtl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>قال تعالى :</w:t>
      </w:r>
      <w:r>
        <w:rPr>
          <w:rtl/>
        </w:rPr>
        <w:t xml:space="preserve">يَا أَيُّهَا الَّذِينَ </w:t>
      </w:r>
      <w:proofErr w:type="spellStart"/>
      <w:r>
        <w:rPr>
          <w:rStyle w:val="index"/>
          <w:rtl/>
        </w:rPr>
        <w:t>آمَنُواأَطِيعُوااللَّهَوَأَطِيعُواالرَّسُولَ</w:t>
      </w:r>
      <w:proofErr w:type="spellEnd"/>
      <w:r>
        <w:rPr>
          <w:rtl/>
        </w:rPr>
        <w:t xml:space="preserve"> وَأُولِي </w:t>
      </w:r>
      <w:r>
        <w:rPr>
          <w:rStyle w:val="index"/>
          <w:rtl/>
        </w:rPr>
        <w:t>الْأَمْرِ</w:t>
      </w:r>
      <w:r>
        <w:rPr>
          <w:rtl/>
        </w:rPr>
        <w:t xml:space="preserve"> مِنْكُمْ ۖ فَإِنْ </w:t>
      </w:r>
      <w:r>
        <w:rPr>
          <w:rStyle w:val="index"/>
          <w:rtl/>
        </w:rPr>
        <w:t>تَنَازَعْتُمْ</w:t>
      </w:r>
      <w:r>
        <w:rPr>
          <w:rtl/>
        </w:rPr>
        <w:t xml:space="preserve"> فِي </w:t>
      </w:r>
      <w:proofErr w:type="spellStart"/>
      <w:r>
        <w:rPr>
          <w:rStyle w:val="index"/>
          <w:rtl/>
        </w:rPr>
        <w:t>شَيْءٍفَرُدُّوهُ</w:t>
      </w:r>
      <w:proofErr w:type="spellEnd"/>
      <w:r>
        <w:rPr>
          <w:rtl/>
        </w:rPr>
        <w:t xml:space="preserve"> إِلَى </w:t>
      </w:r>
      <w:proofErr w:type="spellStart"/>
      <w:r>
        <w:rPr>
          <w:rStyle w:val="index"/>
          <w:rtl/>
        </w:rPr>
        <w:t>اللَّهِوَالرَّسُولِ</w:t>
      </w:r>
      <w:proofErr w:type="spellEnd"/>
      <w:r>
        <w:rPr>
          <w:rtl/>
        </w:rPr>
        <w:t xml:space="preserve"> إِنْ </w:t>
      </w:r>
      <w:proofErr w:type="spellStart"/>
      <w:r>
        <w:rPr>
          <w:rStyle w:val="index"/>
          <w:rtl/>
        </w:rPr>
        <w:t>كُنْتُمْتُؤْمِنُونَبِاللَّهِوَالْيَوْمِالْآخِرِ</w:t>
      </w:r>
      <w:proofErr w:type="spellEnd"/>
      <w:r>
        <w:rPr>
          <w:rtl/>
        </w:rPr>
        <w:t xml:space="preserve"> ۚ </w:t>
      </w:r>
      <w:proofErr w:type="spellStart"/>
      <w:r>
        <w:rPr>
          <w:rtl/>
        </w:rPr>
        <w:t>ذَ</w:t>
      </w:r>
      <w:proofErr w:type="spellEnd"/>
      <w:r>
        <w:rPr>
          <w:rtl/>
        </w:rPr>
        <w:t>ٰ</w:t>
      </w:r>
      <w:proofErr w:type="spellStart"/>
      <w:r>
        <w:rPr>
          <w:rtl/>
        </w:rPr>
        <w:t>لِكَ</w:t>
      </w:r>
      <w:proofErr w:type="spellEnd"/>
      <w:r>
        <w:rPr>
          <w:rtl/>
        </w:rPr>
        <w:t xml:space="preserve"> </w:t>
      </w:r>
      <w:proofErr w:type="spellStart"/>
      <w:r>
        <w:rPr>
          <w:rStyle w:val="index"/>
          <w:rtl/>
        </w:rPr>
        <w:t>خَيْرٌوَأَحْسَنُ</w:t>
      </w:r>
      <w:proofErr w:type="spellEnd"/>
      <w:r>
        <w:rPr>
          <w:rtl/>
        </w:rPr>
        <w:t xml:space="preserve"> تَأْوِيلًا ﴿٥٩﴾</w:t>
      </w:r>
      <w:r w:rsidRPr="00B36A11">
        <w:rPr>
          <w:rFonts w:ascii="Traditional Arabic" w:eastAsia="Calibri" w:hAnsi="Traditional Arabic" w:cs="Traditional Arabic" w:hint="cs"/>
          <w:sz w:val="36"/>
          <w:szCs w:val="36"/>
          <w:rtl/>
          <w:lang w:val="fr-FR" w:bidi="ar-DZ"/>
        </w:rPr>
        <w:t>[ النّساء : 59 ]</w:t>
      </w:r>
    </w:p>
    <w:p w:rsidR="00B65773" w:rsidRPr="00B36A11" w:rsidRDefault="00B65773" w:rsidP="00B657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أشارت الآية الكريمة إلى مصدر من مصادر التّشريع التي </w:t>
      </w:r>
      <w:proofErr w:type="gramStart"/>
      <w:r w:rsidRPr="00B36A11">
        <w:rPr>
          <w:rFonts w:cs="Traditional Arabic" w:hint="cs"/>
          <w:sz w:val="36"/>
          <w:szCs w:val="36"/>
          <w:rtl/>
          <w:lang w:val="fr-FR" w:bidi="ar-DZ"/>
        </w:rPr>
        <w:t>درست ،</w:t>
      </w:r>
      <w:proofErr w:type="gramEnd"/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 بيّنه ، وأذكر محل الشّاهد من الآية .</w:t>
      </w:r>
    </w:p>
    <w:p w:rsidR="00B65773" w:rsidRPr="00B36A11" w:rsidRDefault="00B65773" w:rsidP="00B657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>عرّف هذا المصدر ، وأذكر أهم أركانه .</w:t>
      </w:r>
    </w:p>
    <w:p w:rsidR="00B65773" w:rsidRPr="00B36A11" w:rsidRDefault="00B65773" w:rsidP="00B6577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lang w:val="fr-FR" w:bidi="ar-DZ"/>
        </w:rPr>
      </w:pPr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هات مثالين </w:t>
      </w:r>
      <w:proofErr w:type="gramStart"/>
      <w:r w:rsidRPr="00B36A11">
        <w:rPr>
          <w:rFonts w:cs="Traditional Arabic" w:hint="cs"/>
          <w:sz w:val="36"/>
          <w:szCs w:val="36"/>
          <w:rtl/>
          <w:lang w:val="fr-FR" w:bidi="ar-DZ"/>
        </w:rPr>
        <w:t>عنه ،</w:t>
      </w:r>
      <w:proofErr w:type="gramEnd"/>
      <w:r w:rsidRPr="00B36A11">
        <w:rPr>
          <w:rFonts w:cs="Traditional Arabic" w:hint="cs"/>
          <w:sz w:val="36"/>
          <w:szCs w:val="36"/>
          <w:rtl/>
          <w:lang w:val="fr-FR" w:bidi="ar-DZ"/>
        </w:rPr>
        <w:t xml:space="preserve"> وأسقطهما على أركانه التي درست .</w:t>
      </w:r>
    </w:p>
    <w:p w:rsidR="009407C1" w:rsidRDefault="009407C1">
      <w:pPr>
        <w:rPr>
          <w:lang w:val="fr-FR"/>
        </w:rPr>
      </w:pPr>
    </w:p>
    <w:p w:rsidR="00B65773" w:rsidRDefault="00B65773">
      <w:pPr>
        <w:rPr>
          <w:lang w:val="fr-FR"/>
        </w:rPr>
      </w:pPr>
    </w:p>
    <w:p w:rsidR="00B65773" w:rsidRDefault="00B65773">
      <w:pPr>
        <w:rPr>
          <w:lang w:val="fr-FR"/>
        </w:rPr>
      </w:pPr>
    </w:p>
    <w:p w:rsidR="00B65773" w:rsidRDefault="00B65773">
      <w:pPr>
        <w:rPr>
          <w:lang w:val="fr-FR"/>
        </w:rPr>
      </w:pPr>
    </w:p>
    <w:p w:rsidR="00B65773" w:rsidRDefault="00B65773">
      <w:pPr>
        <w:rPr>
          <w:lang w:val="fr-FR"/>
        </w:rPr>
      </w:pPr>
    </w:p>
    <w:p w:rsidR="00B65773" w:rsidRDefault="00B65773">
      <w:pPr>
        <w:rPr>
          <w:lang w:val="fr-FR"/>
        </w:rPr>
      </w:pPr>
    </w:p>
    <w:p w:rsidR="00B65773" w:rsidRPr="00357572" w:rsidRDefault="00B65773" w:rsidP="00B65773">
      <w:pPr>
        <w:jc w:val="center"/>
        <w:rPr>
          <w:rFonts w:ascii="Sakkal Majalla" w:hAnsi="Sakkal Majalla" w:cs="Traditional Arabic"/>
          <w:b/>
          <w:bCs/>
          <w:sz w:val="36"/>
          <w:szCs w:val="36"/>
          <w:u w:val="single"/>
          <w:rtl/>
          <w:lang w:val="fr-FR" w:bidi="ar-DZ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1460500</wp:posOffset>
            </wp:positionH>
            <wp:positionV relativeFrom="paragraph">
              <wp:posOffset>-93606</wp:posOffset>
            </wp:positionV>
            <wp:extent cx="2456180" cy="585470"/>
            <wp:effectExtent l="19050" t="0" r="20320" b="23368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21069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585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5757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val="fr-FR" w:bidi="ar-DZ"/>
        </w:rPr>
        <w:t xml:space="preserve">تصحيح الموضوع </w:t>
      </w:r>
      <w:proofErr w:type="gramStart"/>
      <w:r w:rsidRPr="00357572">
        <w:rPr>
          <w:rFonts w:ascii="Sakkal Majalla" w:hAnsi="Sakkal Majalla" w:cs="Traditional Arabic" w:hint="cs"/>
          <w:b/>
          <w:bCs/>
          <w:sz w:val="36"/>
          <w:szCs w:val="36"/>
          <w:u w:val="single"/>
          <w:rtl/>
          <w:lang w:val="fr-FR" w:bidi="ar-DZ"/>
        </w:rPr>
        <w:t>الثالث :</w:t>
      </w:r>
      <w:proofErr w:type="gramEnd"/>
    </w:p>
    <w:tbl>
      <w:tblPr>
        <w:tblStyle w:val="Grilledutableau"/>
        <w:bidiVisual/>
        <w:tblW w:w="0" w:type="auto"/>
        <w:tblLook w:val="04A0"/>
      </w:tblPr>
      <w:tblGrid>
        <w:gridCol w:w="9288"/>
      </w:tblGrid>
      <w:tr w:rsidR="00B65773" w:rsidTr="003F1A6D">
        <w:tc>
          <w:tcPr>
            <w:tcW w:w="8522" w:type="dxa"/>
            <w:shd w:val="clear" w:color="auto" w:fill="EEECE1" w:themeFill="background2"/>
          </w:tcPr>
          <w:p w:rsidR="00B65773" w:rsidRPr="00625227" w:rsidRDefault="00B65773" w:rsidP="003F1A6D">
            <w:pPr>
              <w:jc w:val="center"/>
              <w:rPr>
                <w:rFonts w:ascii="Sakkal Majalla" w:hAnsi="Sakkal Majalla" w:cs="Traditional Arabic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r w:rsidRPr="00625227">
              <w:rPr>
                <w:rFonts w:ascii="Sakkal Majalla" w:hAnsi="Sakkal Majalla" w:cs="Traditional Arabic" w:hint="cs"/>
                <w:b/>
                <w:bCs/>
                <w:sz w:val="36"/>
                <w:szCs w:val="36"/>
                <w:u w:val="single"/>
                <w:rtl/>
                <w:lang w:val="fr-FR" w:bidi="ar-DZ"/>
              </w:rPr>
              <w:lastRenderedPageBreak/>
              <w:t xml:space="preserve">الجزء </w:t>
            </w:r>
            <w:proofErr w:type="gramStart"/>
            <w:r w:rsidRPr="00625227">
              <w:rPr>
                <w:rFonts w:ascii="Sakkal Majalla" w:hAnsi="Sakkal Majalla" w:cs="Traditional Arabic" w:hint="cs"/>
                <w:b/>
                <w:bCs/>
                <w:sz w:val="36"/>
                <w:szCs w:val="36"/>
                <w:u w:val="single"/>
                <w:rtl/>
                <w:lang w:val="fr-FR" w:bidi="ar-DZ"/>
              </w:rPr>
              <w:t>الأول :</w:t>
            </w:r>
            <w:proofErr w:type="gramEnd"/>
          </w:p>
        </w:tc>
      </w:tr>
      <w:tr w:rsidR="00B65773" w:rsidTr="003F1A6D">
        <w:tc>
          <w:tcPr>
            <w:tcW w:w="8522" w:type="dxa"/>
          </w:tcPr>
          <w:p w:rsidR="00B65773" w:rsidRDefault="00B65773" w:rsidP="003F1A6D">
            <w:pPr>
              <w:spacing w:line="276" w:lineRule="auto"/>
              <w:jc w:val="both"/>
              <w:rPr>
                <w:rFonts w:ascii="Sakkal Majalla" w:hAnsi="Sakkal Majalla" w:cs="Traditional Arabic"/>
                <w:sz w:val="32"/>
                <w:szCs w:val="32"/>
                <w:u w:val="single"/>
                <w:rtl/>
                <w:lang w:val="fr-FR" w:bidi="ar-DZ"/>
              </w:rPr>
            </w:pP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الجواب </w:t>
            </w:r>
            <w:proofErr w:type="gramStart"/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الأول :</w:t>
            </w:r>
            <w:proofErr w:type="gramEnd"/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مظاهر عناية القرآن بالص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حة الن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ّفسية والجسمية 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من خلال الآيتين :</w:t>
            </w:r>
          </w:p>
          <w:p w:rsidR="00B65773" w:rsidRDefault="00B65773" w:rsidP="003F1A6D">
            <w:pPr>
              <w:spacing w:line="276" w:lineRule="auto"/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أ </w:t>
            </w:r>
            <w:r w:rsidRPr="000650DE">
              <w:rPr>
                <w:rFonts w:ascii="Sakkal Majalla" w:hAnsi="Sakkal Majalla" w:cs="Traditional Arabic"/>
                <w:b/>
                <w:bCs/>
                <w:sz w:val="32"/>
                <w:szCs w:val="32"/>
                <w:rtl/>
                <w:lang w:val="fr-FR" w:bidi="ar-DZ"/>
              </w:rPr>
              <w:t>–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الص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حة </w:t>
            </w:r>
            <w:proofErr w:type="gramStart"/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الن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فسية :</w:t>
            </w:r>
            <w:proofErr w:type="gramEnd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>بالتّزكية والأخلاق .</w:t>
            </w:r>
          </w:p>
          <w:p w:rsidR="00B65773" w:rsidRPr="000650DE" w:rsidRDefault="00B65773" w:rsidP="003F1A6D">
            <w:pPr>
              <w:spacing w:line="276" w:lineRule="auto"/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ب </w:t>
            </w:r>
            <w:r w:rsidRPr="000650DE">
              <w:rPr>
                <w:rFonts w:ascii="Sakkal Majalla" w:hAnsi="Sakkal Majalla" w:cs="Traditional Arabic"/>
                <w:b/>
                <w:bCs/>
                <w:sz w:val="32"/>
                <w:szCs w:val="32"/>
                <w:rtl/>
                <w:lang w:val="fr-FR" w:bidi="ar-DZ"/>
              </w:rPr>
              <w:t>–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الص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حة </w:t>
            </w:r>
            <w:proofErr w:type="gramStart"/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الجسمية :</w:t>
            </w:r>
            <w:proofErr w:type="gramEnd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بالوقاية من الأمراض .</w:t>
            </w:r>
          </w:p>
        </w:tc>
      </w:tr>
      <w:tr w:rsidR="00B65773" w:rsidTr="003F1A6D">
        <w:tc>
          <w:tcPr>
            <w:tcW w:w="8522" w:type="dxa"/>
          </w:tcPr>
          <w:p w:rsidR="00B65773" w:rsidRPr="006A252B" w:rsidRDefault="00B65773" w:rsidP="003F1A6D">
            <w:pPr>
              <w:jc w:val="both"/>
              <w:rPr>
                <w:rFonts w:ascii="Sakkal Majalla" w:hAnsi="Sakkal Majalla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الجواب </w:t>
            </w:r>
            <w:proofErr w:type="gramStart"/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الث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ّ</w:t>
            </w: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اني :</w:t>
            </w:r>
            <w:proofErr w:type="gramEnd"/>
            <w:r w:rsidRPr="006A252B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الجريمتين الواردتين في الآيتين : </w:t>
            </w:r>
          </w:p>
          <w:p w:rsidR="00B65773" w:rsidRPr="000650DE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lang w:val="fr-FR" w:bidi="ar-DZ"/>
              </w:rPr>
            </w:pP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          1 - </w:t>
            </w:r>
            <w:proofErr w:type="spellStart"/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لز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نى</w:t>
            </w:r>
            <w:proofErr w:type="spellEnd"/>
            <w:r w:rsidRPr="000650DE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، 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حدّها :</w:t>
            </w:r>
            <w:r w:rsidRPr="000650DE">
              <w:rPr>
                <w:rFonts w:ascii="Adobe Arabic" w:eastAsia="Times New Roman" w:hAnsi="Adobe Arabic" w:cs="Traditional Arabic" w:hint="cs"/>
                <w:sz w:val="32"/>
                <w:szCs w:val="32"/>
                <w:rtl/>
                <w:lang w:val="fr-FR" w:eastAsia="fr-FR" w:bidi="ar-DZ"/>
              </w:rPr>
              <w:t>الجلد مائة جلدة لغير المحصن ( غير المتزوج ) ونفيه ، والر</w:t>
            </w:r>
            <w:r>
              <w:rPr>
                <w:rFonts w:ascii="Adobe Arabic" w:eastAsia="Times New Roman" w:hAnsi="Adobe Arabic" w:cs="Traditional Arabic" w:hint="cs"/>
                <w:sz w:val="32"/>
                <w:szCs w:val="32"/>
                <w:rtl/>
                <w:lang w:val="fr-FR" w:eastAsia="fr-FR" w:bidi="ar-DZ"/>
              </w:rPr>
              <w:t>ّ</w:t>
            </w:r>
            <w:r w:rsidRPr="000650DE">
              <w:rPr>
                <w:rFonts w:ascii="Adobe Arabic" w:eastAsia="Times New Roman" w:hAnsi="Adobe Arabic" w:cs="Traditional Arabic" w:hint="cs"/>
                <w:sz w:val="32"/>
                <w:szCs w:val="32"/>
                <w:rtl/>
                <w:lang w:val="fr-FR" w:eastAsia="fr-FR" w:bidi="ar-DZ"/>
              </w:rPr>
              <w:t>جم حتى الموت للمحصن ( المتزوج ) .</w:t>
            </w:r>
          </w:p>
          <w:p w:rsidR="00B65773" w:rsidRPr="000650DE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         2 - 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شرب </w:t>
            </w:r>
            <w:proofErr w:type="gramStart"/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الخمر</w:t>
            </w:r>
            <w:r w:rsidRPr="000650DE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،</w:t>
            </w:r>
            <w:proofErr w:type="gramEnd"/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حدّه</w:t>
            </w:r>
            <w:r w:rsidRPr="000650DE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:</w:t>
            </w:r>
            <w:r w:rsidRPr="000650DE">
              <w:rPr>
                <w:rFonts w:ascii="Adobe Arabic" w:eastAsia="Times New Roman" w:hAnsi="Adobe Arabic" w:cs="Traditional Arabic" w:hint="cs"/>
                <w:sz w:val="32"/>
                <w:szCs w:val="32"/>
                <w:rtl/>
                <w:lang w:val="fr-FR" w:eastAsia="fr-FR" w:bidi="ar-DZ"/>
              </w:rPr>
              <w:t>الجلد ثمانون جلدة .</w:t>
            </w:r>
          </w:p>
        </w:tc>
      </w:tr>
      <w:tr w:rsidR="00B65773" w:rsidTr="003F1A6D">
        <w:tc>
          <w:tcPr>
            <w:tcW w:w="8522" w:type="dxa"/>
          </w:tcPr>
          <w:p w:rsidR="00B65773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الجواب </w:t>
            </w:r>
            <w:proofErr w:type="gramStart"/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الث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ّ</w:t>
            </w: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الث :</w:t>
            </w:r>
            <w:proofErr w:type="gramEnd"/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القيمة القرآنية 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التي تضمنتها الآية 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هي :</w:t>
            </w:r>
          </w:p>
          <w:p w:rsidR="00B65773" w:rsidRPr="00625227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                  الصّبر ( الصّبر على المعاصي ) وهي قيمة </w:t>
            </w:r>
            <w:proofErr w:type="gramStart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>فردية .</w:t>
            </w:r>
            <w:proofErr w:type="gramEnd"/>
          </w:p>
        </w:tc>
      </w:tr>
      <w:tr w:rsidR="00B65773" w:rsidTr="003F1A6D">
        <w:tc>
          <w:tcPr>
            <w:tcW w:w="8522" w:type="dxa"/>
          </w:tcPr>
          <w:p w:rsidR="00B65773" w:rsidRPr="00266986" w:rsidRDefault="00B65773" w:rsidP="003F1A6D">
            <w:pPr>
              <w:jc w:val="both"/>
              <w:rPr>
                <w:rFonts w:ascii="Adobe Arabic" w:hAnsi="Adobe Arabic" w:cs="Traditional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الجواب </w:t>
            </w:r>
            <w:proofErr w:type="gramStart"/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الر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ّ</w:t>
            </w: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ابع :</w:t>
            </w:r>
            <w:proofErr w:type="gramEnd"/>
          </w:p>
          <w:p w:rsidR="00B65773" w:rsidRPr="00625227" w:rsidRDefault="00B65773" w:rsidP="003F1A6D">
            <w:pPr>
              <w:jc w:val="both"/>
              <w:rPr>
                <w:rFonts w:ascii="Sakkal Majalla" w:hAnsi="Sakkal Majalla" w:cs="Traditional Arabic"/>
                <w:b/>
                <w:bCs/>
                <w:sz w:val="36"/>
                <w:szCs w:val="36"/>
                <w:u w:val="single"/>
                <w:lang w:val="fr-FR" w:bidi="ar-DZ"/>
              </w:rPr>
            </w:pPr>
            <w:r>
              <w:rPr>
                <w:rFonts w:ascii="Adobe Arabic" w:hAnsi="Adobe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         - ح</w:t>
            </w:r>
            <w:r w:rsidRPr="00A522E8">
              <w:rPr>
                <w:rFonts w:ascii="Adobe Arabic" w:hAnsi="Adobe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قوق الطفل مجهول الن</w:t>
            </w:r>
            <w:r>
              <w:rPr>
                <w:rFonts w:ascii="Adobe Arabic" w:hAnsi="Adobe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ّ</w:t>
            </w:r>
            <w:r w:rsidRPr="00A522E8">
              <w:rPr>
                <w:rFonts w:ascii="Adobe Arabic" w:hAnsi="Adobe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سب : </w:t>
            </w:r>
          </w:p>
          <w:p w:rsidR="00B65773" w:rsidRPr="00A522E8" w:rsidRDefault="00B65773" w:rsidP="00B65773">
            <w:pPr>
              <w:pStyle w:val="Paragraphedeliste"/>
              <w:numPr>
                <w:ilvl w:val="0"/>
                <w:numId w:val="3"/>
              </w:numPr>
              <w:ind w:left="1777"/>
              <w:jc w:val="both"/>
              <w:rPr>
                <w:rFonts w:ascii="Adobe Arabic" w:hAnsi="Adobe Arabic" w:cs="Traditional Arabic"/>
                <w:sz w:val="32"/>
                <w:szCs w:val="32"/>
                <w:lang w:val="fr-FR" w:bidi="ar-DZ"/>
              </w:rPr>
            </w:pP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حق</w:t>
            </w:r>
            <w:r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ّ</w:t>
            </w: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 xml:space="preserve"> اتخاذ الاسم والهوية .</w:t>
            </w:r>
          </w:p>
          <w:p w:rsidR="00B65773" w:rsidRPr="00A522E8" w:rsidRDefault="00B65773" w:rsidP="00B65773">
            <w:pPr>
              <w:pStyle w:val="Paragraphedeliste"/>
              <w:numPr>
                <w:ilvl w:val="0"/>
                <w:numId w:val="3"/>
              </w:numPr>
              <w:ind w:left="1777"/>
              <w:jc w:val="both"/>
              <w:rPr>
                <w:rFonts w:ascii="Adobe Arabic" w:hAnsi="Adobe Arabic" w:cs="Traditional Arabic"/>
                <w:sz w:val="32"/>
                <w:szCs w:val="32"/>
                <w:lang w:val="fr-FR" w:bidi="ar-DZ"/>
              </w:rPr>
            </w:pP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حق</w:t>
            </w:r>
            <w:r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ّ</w:t>
            </w: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 xml:space="preserve"> الحضانة والر</w:t>
            </w:r>
            <w:r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ّ</w:t>
            </w: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عاية والكفالة والن</w:t>
            </w:r>
            <w:r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ّ</w:t>
            </w: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 xml:space="preserve">فقة </w:t>
            </w:r>
            <w:proofErr w:type="gramStart"/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والت</w:t>
            </w:r>
            <w:r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ّ</w:t>
            </w: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علم .</w:t>
            </w:r>
            <w:proofErr w:type="gramEnd"/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...</w:t>
            </w:r>
          </w:p>
          <w:p w:rsidR="00B65773" w:rsidRPr="00A522E8" w:rsidRDefault="00B65773" w:rsidP="00B65773">
            <w:pPr>
              <w:pStyle w:val="Paragraphedeliste"/>
              <w:numPr>
                <w:ilvl w:val="0"/>
                <w:numId w:val="3"/>
              </w:numPr>
              <w:ind w:left="1777"/>
              <w:jc w:val="both"/>
              <w:rPr>
                <w:rFonts w:ascii="Adobe Arabic" w:hAnsi="Adobe Arabic" w:cs="Traditional Arabic"/>
                <w:sz w:val="32"/>
                <w:szCs w:val="32"/>
                <w:lang w:val="fr-FR" w:bidi="ar-DZ"/>
              </w:rPr>
            </w:pP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حق</w:t>
            </w:r>
            <w:r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ّ</w:t>
            </w: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 xml:space="preserve"> الموا</w:t>
            </w:r>
            <w:proofErr w:type="gramStart"/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لاة والأخ</w:t>
            </w:r>
            <w:proofErr w:type="gramEnd"/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وة .</w:t>
            </w:r>
          </w:p>
          <w:p w:rsidR="00B65773" w:rsidRPr="00A522E8" w:rsidRDefault="00B65773" w:rsidP="00B65773">
            <w:pPr>
              <w:pStyle w:val="Paragraphedeliste"/>
              <w:numPr>
                <w:ilvl w:val="0"/>
                <w:numId w:val="3"/>
              </w:numPr>
              <w:ind w:left="1777"/>
              <w:jc w:val="both"/>
              <w:rPr>
                <w:rFonts w:ascii="Adobe Arabic" w:hAnsi="Adobe Arabic" w:cs="Traditional Arabic"/>
                <w:sz w:val="32"/>
                <w:szCs w:val="32"/>
                <w:lang w:val="fr-FR" w:bidi="ar-DZ"/>
              </w:rPr>
            </w:pP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عدم الت</w:t>
            </w:r>
            <w:r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ّ</w:t>
            </w: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عرض لهم وإيذائهم والإساءة إليهم .</w:t>
            </w:r>
          </w:p>
          <w:p w:rsidR="00B65773" w:rsidRDefault="00B65773" w:rsidP="00B65773">
            <w:pPr>
              <w:pStyle w:val="Paragraphedeliste"/>
              <w:numPr>
                <w:ilvl w:val="0"/>
                <w:numId w:val="3"/>
              </w:numPr>
              <w:ind w:left="1777"/>
              <w:jc w:val="both"/>
              <w:rPr>
                <w:rFonts w:ascii="Adobe Arabic" w:hAnsi="Adobe Arabic" w:cs="Traditional Arabic"/>
                <w:sz w:val="32"/>
                <w:szCs w:val="32"/>
                <w:lang w:val="fr-FR" w:bidi="ar-DZ"/>
              </w:rPr>
            </w:pPr>
            <w:r w:rsidRPr="00A522E8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استحباب الوصية لهم .</w:t>
            </w:r>
          </w:p>
          <w:p w:rsidR="00B65773" w:rsidRPr="00625227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</w:p>
        </w:tc>
      </w:tr>
      <w:tr w:rsidR="00B65773" w:rsidTr="003F1A6D">
        <w:tc>
          <w:tcPr>
            <w:tcW w:w="8522" w:type="dxa"/>
          </w:tcPr>
          <w:p w:rsidR="00B65773" w:rsidRPr="0025099C" w:rsidRDefault="00B65773" w:rsidP="003F1A6D">
            <w:pPr>
              <w:spacing w:line="276" w:lineRule="auto"/>
              <w:jc w:val="both"/>
              <w:rPr>
                <w:rFonts w:ascii="Sakkal Majalla" w:hAnsi="Sakkal Majalla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الجواب </w:t>
            </w:r>
            <w:proofErr w:type="gramStart"/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الخامس :</w:t>
            </w:r>
            <w:proofErr w:type="gramEnd"/>
            <w:r w:rsidRPr="0025099C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استخراج حكمين وفائدتين من الآية : </w:t>
            </w:r>
          </w:p>
          <w:p w:rsidR="00B65773" w:rsidRDefault="00B65773" w:rsidP="003F1A6D">
            <w:pPr>
              <w:spacing w:line="276" w:lineRule="auto"/>
              <w:jc w:val="both"/>
              <w:rPr>
                <w:rFonts w:ascii="Traditional Arabic" w:eastAsia="Calibri" w:hAnsi="Traditional Arabic" w:cs="Traditional Arabic"/>
                <w:sz w:val="32"/>
                <w:szCs w:val="32"/>
                <w:rtl/>
                <w:lang w:val="fr-FR" w:bidi="ar-DZ"/>
              </w:rPr>
            </w:pPr>
            <w:r w:rsidRPr="00943C31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الحكمان :</w:t>
            </w:r>
            <w:r w:rsidRPr="0031450C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- 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تحريم </w:t>
            </w:r>
            <w:proofErr w:type="spellStart"/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>الزّنى</w:t>
            </w:r>
            <w:proofErr w:type="spellEnd"/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 والقرب من الفواحش </w:t>
            </w:r>
            <w:r w:rsidRPr="0031450C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 . </w:t>
            </w:r>
          </w:p>
          <w:p w:rsidR="00B65773" w:rsidRPr="0031450C" w:rsidRDefault="00B65773" w:rsidP="003F1A6D">
            <w:pPr>
              <w:spacing w:line="276" w:lineRule="auto"/>
              <w:jc w:val="both"/>
              <w:rPr>
                <w:rFonts w:ascii="Sakkal Majalla" w:hAnsi="Sakkal Majalla" w:cs="Traditional Arabic"/>
                <w:sz w:val="32"/>
                <w:szCs w:val="32"/>
                <w:lang w:val="fr-FR" w:bidi="ar-DZ"/>
              </w:rPr>
            </w:pPr>
            <w:proofErr w:type="gramStart"/>
            <w:r w:rsidRPr="0031450C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- 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>تحريم</w:t>
            </w:r>
            <w:proofErr w:type="gramEnd"/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 شرب الخمر</w:t>
            </w:r>
            <w:r w:rsidRPr="0031450C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 .</w:t>
            </w:r>
          </w:p>
          <w:p w:rsidR="00B65773" w:rsidRDefault="00B65773" w:rsidP="003F1A6D">
            <w:pPr>
              <w:spacing w:line="276" w:lineRule="auto"/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 w:rsidRPr="00943C31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الفائدتان :</w:t>
            </w:r>
            <w:r w:rsidRPr="0031450C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-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الوقوع في </w:t>
            </w:r>
            <w:proofErr w:type="spellStart"/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>الزّنى</w:t>
            </w:r>
            <w:proofErr w:type="spellEnd"/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 xml:space="preserve"> يوجب غضب الله وسخطه على العبد </w:t>
            </w:r>
            <w:r w:rsidRPr="0031450C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>.</w:t>
            </w:r>
          </w:p>
          <w:p w:rsidR="00B65773" w:rsidRDefault="00B65773" w:rsidP="003F1A6D">
            <w:pPr>
              <w:spacing w:line="276" w:lineRule="auto"/>
              <w:jc w:val="both"/>
              <w:rPr>
                <w:rFonts w:ascii="Sakkal Majalla" w:hAnsi="Sakkal Majalla" w:cs="Traditional Arabic"/>
                <w:sz w:val="36"/>
                <w:szCs w:val="36"/>
                <w:rtl/>
                <w:lang w:val="fr-FR" w:bidi="ar-DZ"/>
              </w:rPr>
            </w:pPr>
            <w:r w:rsidRPr="0031450C"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  <w:t>–</w:t>
            </w:r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ضرورة الابتعاد عن الخمر والميسر لأنهما من أعمال الشيطان </w:t>
            </w:r>
            <w:r w:rsidRPr="0031450C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.</w:t>
            </w:r>
          </w:p>
          <w:p w:rsidR="00B65773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</w:p>
          <w:p w:rsidR="00B65773" w:rsidRPr="00625227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</w:p>
        </w:tc>
      </w:tr>
      <w:tr w:rsidR="00B65773" w:rsidTr="003F1A6D">
        <w:tc>
          <w:tcPr>
            <w:tcW w:w="8522" w:type="dxa"/>
            <w:shd w:val="clear" w:color="auto" w:fill="EEECE1" w:themeFill="background2"/>
          </w:tcPr>
          <w:p w:rsidR="00B65773" w:rsidRPr="00625227" w:rsidRDefault="00B65773" w:rsidP="003F1A6D">
            <w:pPr>
              <w:jc w:val="center"/>
              <w:rPr>
                <w:rFonts w:ascii="Sakkal Majalla" w:hAnsi="Sakkal Majalla" w:cs="Traditional Arabic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r w:rsidRPr="00625227">
              <w:rPr>
                <w:rFonts w:ascii="Sakkal Majalla" w:hAnsi="Sakkal Majalla" w:cs="Traditional Arabic" w:hint="cs"/>
                <w:b/>
                <w:bCs/>
                <w:sz w:val="36"/>
                <w:szCs w:val="36"/>
                <w:u w:val="single"/>
                <w:rtl/>
                <w:lang w:val="fr-FR" w:bidi="ar-DZ"/>
              </w:rPr>
              <w:t xml:space="preserve">الجزء </w:t>
            </w:r>
            <w:proofErr w:type="gramStart"/>
            <w:r w:rsidRPr="00625227">
              <w:rPr>
                <w:rFonts w:ascii="Sakkal Majalla" w:hAnsi="Sakkal Majalla" w:cs="Traditional Arabic" w:hint="cs"/>
                <w:b/>
                <w:bCs/>
                <w:sz w:val="36"/>
                <w:szCs w:val="36"/>
                <w:u w:val="single"/>
                <w:rtl/>
                <w:lang w:val="fr-FR" w:bidi="ar-DZ"/>
              </w:rPr>
              <w:t>الثاني :</w:t>
            </w:r>
            <w:proofErr w:type="gramEnd"/>
          </w:p>
        </w:tc>
      </w:tr>
      <w:tr w:rsidR="00B65773" w:rsidTr="003F1A6D">
        <w:tc>
          <w:tcPr>
            <w:tcW w:w="8522" w:type="dxa"/>
          </w:tcPr>
          <w:p w:rsidR="00B65773" w:rsidRPr="00266986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الجواب </w:t>
            </w:r>
            <w:proofErr w:type="gramStart"/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الأول :</w:t>
            </w:r>
            <w:proofErr w:type="gramEnd"/>
          </w:p>
          <w:p w:rsidR="00B65773" w:rsidRPr="000650DE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lastRenderedPageBreak/>
              <w:t xml:space="preserve">     - 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المصدر الذي أشارت إليه الآية الكريمة </w:t>
            </w:r>
            <w:proofErr w:type="gramStart"/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هو :</w:t>
            </w:r>
            <w:proofErr w:type="gramEnd"/>
            <w:r w:rsidRPr="000650DE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 القياس .</w:t>
            </w:r>
          </w:p>
          <w:p w:rsidR="00B65773" w:rsidRPr="000650DE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 - </w:t>
            </w:r>
            <w:r w:rsidRPr="000650DE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محل الشاهد :</w:t>
            </w:r>
            <w:r w:rsidRPr="000650DE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قوله تعالى : </w:t>
            </w:r>
            <w:r w:rsidRPr="00FB47F0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>يَاأَيُّهَاالَّذِينَآمَنُواأَطِيعُوااللَّهَوَأَطِيعُواالرَّسُولَوَأُولِيالْأَمْرِمِنْكُمْ</w:t>
            </w:r>
            <w:r w:rsidRPr="00FB47F0">
              <w:rPr>
                <w:rFonts w:ascii="Times New Roman" w:hAnsi="Times New Roman" w:cs="Times New Roman" w:hint="cs"/>
                <w:sz w:val="32"/>
                <w:szCs w:val="32"/>
                <w:rtl/>
                <w:lang w:val="fr-FR" w:bidi="ar-DZ"/>
              </w:rPr>
              <w:t>ۖ</w:t>
            </w:r>
            <w:r w:rsidRPr="00FB47F0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>فَإِنْتَنَازَعْتُمْفِيشَيْءٍفَرُدُّوهُإِلَىاللَّهِوَالرَّسُولِإِنْكُنْتُمْتُؤْمِنُونَبِاللَّهِوَالْيَوْمِالْآخِرِ</w:t>
            </w:r>
            <w:r w:rsidRPr="00FB47F0">
              <w:rPr>
                <w:rFonts w:ascii="Times New Roman" w:hAnsi="Times New Roman" w:cs="Times New Roman" w:hint="cs"/>
                <w:sz w:val="32"/>
                <w:szCs w:val="32"/>
                <w:rtl/>
                <w:lang w:val="fr-FR" w:bidi="ar-DZ"/>
              </w:rPr>
              <w:t>ۚ</w:t>
            </w:r>
            <w:r w:rsidRPr="00FB47F0"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>ذَٰلِكَخَيْرٌوَأَحْسَنُتَأْوِيلًا</w:t>
            </w:r>
            <w:r w:rsidRPr="00FB47F0"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  <w:t xml:space="preserve"> ﴿٥٩﴾</w:t>
            </w:r>
            <w:r w:rsidRPr="000650DE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fr-FR" w:bidi="ar-DZ"/>
              </w:rPr>
              <w:t>[ النّساء : 59 ]</w:t>
            </w:r>
          </w:p>
        </w:tc>
      </w:tr>
      <w:tr w:rsidR="00B65773" w:rsidTr="003F1A6D">
        <w:tc>
          <w:tcPr>
            <w:tcW w:w="8522" w:type="dxa"/>
          </w:tcPr>
          <w:p w:rsidR="00B65773" w:rsidRPr="00266986" w:rsidRDefault="00B65773" w:rsidP="003F1A6D">
            <w:pPr>
              <w:jc w:val="both"/>
              <w:rPr>
                <w:rFonts w:ascii="Sakkal Majalla" w:hAnsi="Sakkal Majalla" w:cs="Traditional Arabic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lastRenderedPageBreak/>
              <w:t xml:space="preserve">الجواب </w:t>
            </w:r>
            <w:proofErr w:type="gramStart"/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الث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ّ</w:t>
            </w: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اني :</w:t>
            </w:r>
            <w:proofErr w:type="gramEnd"/>
          </w:p>
          <w:p w:rsidR="00B65773" w:rsidRPr="00BE3CF6" w:rsidRDefault="00B65773" w:rsidP="003F1A6D">
            <w:pPr>
              <w:jc w:val="both"/>
              <w:rPr>
                <w:rFonts w:ascii="Adobe Arabic" w:hAnsi="Adobe Arabic" w:cs="Traditional Arabic"/>
                <w:sz w:val="32"/>
                <w:szCs w:val="32"/>
                <w:lang w:val="fr-FR" w:bidi="ar-DZ"/>
              </w:rPr>
            </w:pPr>
            <w:r w:rsidRPr="00BE3CF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- تعريف </w:t>
            </w:r>
            <w:proofErr w:type="gramStart"/>
            <w:r w:rsidRPr="00BE3CF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القياس :</w:t>
            </w:r>
            <w:proofErr w:type="gramEnd"/>
            <w:r w:rsidRPr="00BE3CF6">
              <w:rPr>
                <w:rFonts w:ascii="Adobe Arabic" w:hAnsi="Adobe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لغة :</w:t>
            </w:r>
            <w:r w:rsidRPr="00BE3CF6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 xml:space="preserve"> التّقدير والمساواة .</w:t>
            </w:r>
          </w:p>
          <w:p w:rsidR="00B65773" w:rsidRPr="00BE3CF6" w:rsidRDefault="00B65773" w:rsidP="003F1A6D">
            <w:pPr>
              <w:jc w:val="both"/>
              <w:rPr>
                <w:rFonts w:ascii="Adobe Arabic" w:hAnsi="Adobe Arabic" w:cs="Traditional Arabic"/>
                <w:sz w:val="32"/>
                <w:szCs w:val="32"/>
                <w:rtl/>
                <w:lang w:val="fr-FR" w:bidi="ar-DZ"/>
              </w:rPr>
            </w:pPr>
            <w:proofErr w:type="gramStart"/>
            <w:r w:rsidRPr="00BE3CF6">
              <w:rPr>
                <w:rFonts w:ascii="Adobe Arabic" w:hAnsi="Adobe Arabic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اصطلاحا :</w:t>
            </w:r>
            <w:proofErr w:type="gramEnd"/>
            <w:r w:rsidRPr="00BE3CF6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 xml:space="preserve"> مساواة أمـر ( الفـرع ) لأمر آخر ( الأصل ) في الحكم الثّابت لاشتراكهما في علة الحكم .</w:t>
            </w:r>
          </w:p>
          <w:p w:rsidR="00B65773" w:rsidRDefault="00B65773" w:rsidP="003F1A6D">
            <w:pPr>
              <w:jc w:val="both"/>
              <w:rPr>
                <w:rFonts w:ascii="Sakkal Majalla" w:hAnsi="Sakkal Majalla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 - </w:t>
            </w:r>
            <w:proofErr w:type="gramStart"/>
            <w:r w:rsidRPr="00BE3CF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أركانه :</w:t>
            </w:r>
            <w:proofErr w:type="gramEnd"/>
          </w:p>
          <w:p w:rsidR="00B65773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   1- </w:t>
            </w:r>
            <w:proofErr w:type="gramStart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>الأصل (</w:t>
            </w:r>
            <w:proofErr w:type="gramEnd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>المقيس</w:t>
            </w:r>
            <w:proofErr w:type="spellEnd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عليه ) .                          2- الفرع ( </w:t>
            </w:r>
            <w:proofErr w:type="spellStart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>المقيس</w:t>
            </w:r>
            <w:proofErr w:type="spellEnd"/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) .</w:t>
            </w:r>
          </w:p>
          <w:p w:rsidR="00B65773" w:rsidRPr="00625227" w:rsidRDefault="00B65773" w:rsidP="003F1A6D">
            <w:pPr>
              <w:jc w:val="both"/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   3- الحكم ( حكم الأصل ) .                         4</w:t>
            </w:r>
            <w:r>
              <w:rPr>
                <w:rFonts w:ascii="Sakkal Majalla" w:hAnsi="Sakkal Majalla" w:cs="Traditional Arabic"/>
                <w:sz w:val="32"/>
                <w:szCs w:val="32"/>
                <w:rtl/>
                <w:lang w:val="fr-FR" w:bidi="ar-DZ"/>
              </w:rPr>
              <w:t>–</w:t>
            </w:r>
            <w:r>
              <w:rPr>
                <w:rFonts w:ascii="Sakkal Majalla" w:hAnsi="Sakkal Majalla" w:cs="Traditional Arabic" w:hint="cs"/>
                <w:sz w:val="32"/>
                <w:szCs w:val="32"/>
                <w:rtl/>
                <w:lang w:val="fr-FR" w:bidi="ar-DZ"/>
              </w:rPr>
              <w:t xml:space="preserve"> العلة .</w:t>
            </w:r>
          </w:p>
        </w:tc>
      </w:tr>
      <w:tr w:rsidR="00B65773" w:rsidTr="003F1A6D">
        <w:trPr>
          <w:trHeight w:val="6012"/>
        </w:trPr>
        <w:tc>
          <w:tcPr>
            <w:tcW w:w="8522" w:type="dxa"/>
          </w:tcPr>
          <w:p w:rsidR="00B65773" w:rsidRPr="00266986" w:rsidRDefault="00B65773" w:rsidP="003F1A6D">
            <w:pPr>
              <w:jc w:val="both"/>
              <w:rPr>
                <w:rFonts w:ascii="Sakkal Majalla" w:hAnsi="Sakkal Majalla" w:cs="Traditional Arabic"/>
                <w:b/>
                <w:bCs/>
                <w:sz w:val="32"/>
                <w:szCs w:val="32"/>
                <w:u w:val="single"/>
                <w:rtl/>
                <w:lang w:val="fr-FR" w:bidi="ar-DZ"/>
              </w:rPr>
            </w:pP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 xml:space="preserve">الجواب </w:t>
            </w:r>
            <w:proofErr w:type="gramStart"/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الث</w:t>
            </w: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ّ</w:t>
            </w:r>
            <w:r w:rsidRPr="0026698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u w:val="single"/>
                <w:rtl/>
                <w:lang w:val="fr-FR" w:bidi="ar-DZ"/>
              </w:rPr>
              <w:t>الث :</w:t>
            </w:r>
            <w:proofErr w:type="gramEnd"/>
          </w:p>
          <w:p w:rsidR="00B65773" w:rsidRPr="00BE3CF6" w:rsidRDefault="00B65773" w:rsidP="003F1A6D">
            <w:pPr>
              <w:jc w:val="both"/>
              <w:rPr>
                <w:rFonts w:ascii="Sakkal Majalla" w:hAnsi="Sakkal Majalla" w:cs="Traditional Arabic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  - </w:t>
            </w:r>
            <w:r w:rsidRPr="00BE3CF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 xml:space="preserve">مثالين عن </w:t>
            </w:r>
            <w:proofErr w:type="gramStart"/>
            <w:r w:rsidRPr="00BE3CF6">
              <w:rPr>
                <w:rFonts w:ascii="Sakkal Majalla" w:hAnsi="Sakkal Majalla" w:cs="Traditional Arabic" w:hint="cs"/>
                <w:b/>
                <w:bCs/>
                <w:sz w:val="32"/>
                <w:szCs w:val="32"/>
                <w:rtl/>
                <w:lang w:val="fr-FR" w:bidi="ar-DZ"/>
              </w:rPr>
              <w:t>القياس :</w:t>
            </w:r>
            <w:proofErr w:type="gramEnd"/>
          </w:p>
          <w:p w:rsidR="00B65773" w:rsidRPr="008F04D9" w:rsidRDefault="00B65773" w:rsidP="00B657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dobe Arabic" w:hAnsi="Adobe Arabic" w:cs="Traditional Arabic"/>
                <w:sz w:val="32"/>
                <w:szCs w:val="32"/>
                <w:lang w:val="fr-FR" w:bidi="ar-DZ"/>
              </w:rPr>
            </w:pPr>
            <w:r w:rsidRPr="008F04D9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 xml:space="preserve">قياس المخدرات على الخمر بجامع العلة وهي </w:t>
            </w:r>
            <w:proofErr w:type="spellStart"/>
            <w:r w:rsidRPr="008F04D9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الإسكار</w:t>
            </w:r>
            <w:proofErr w:type="spellEnd"/>
            <w:r w:rsidRPr="008F04D9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 xml:space="preserve"> وزوال العقل .</w:t>
            </w:r>
          </w:p>
          <w:p w:rsidR="00B65773" w:rsidRPr="008F04D9" w:rsidRDefault="00B65773" w:rsidP="00B657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dobe Arabic" w:hAnsi="Adobe Arabic" w:cs="Traditional Arabic"/>
                <w:sz w:val="32"/>
                <w:szCs w:val="32"/>
                <w:lang w:val="fr-FR" w:bidi="ar-DZ"/>
              </w:rPr>
            </w:pPr>
            <w:r w:rsidRPr="008F04D9">
              <w:rPr>
                <w:rFonts w:ascii="Adobe Arabic" w:hAnsi="Adobe Arabic" w:cs="Traditional Arabic" w:hint="cs"/>
                <w:sz w:val="32"/>
                <w:szCs w:val="32"/>
                <w:rtl/>
                <w:lang w:val="fr-FR" w:bidi="ar-DZ"/>
              </w:rPr>
              <w:t>قياس تحريم ضرب الوالدين أو سبهما على قول أفٍّ لهما .</w:t>
            </w:r>
          </w:p>
          <w:p w:rsidR="00B65773" w:rsidRDefault="00B65773" w:rsidP="003F1A6D">
            <w:pPr>
              <w:pStyle w:val="Paragraphedeliste"/>
              <w:ind w:left="1494"/>
              <w:jc w:val="both"/>
              <w:rPr>
                <w:rFonts w:ascii="Adobe Arabic" w:hAnsi="Adobe Arabic" w:cs="Traditional Arabic"/>
                <w:sz w:val="36"/>
                <w:szCs w:val="36"/>
                <w:lang w:val="fr-FR" w:bidi="ar-DZ"/>
              </w:rPr>
            </w:pPr>
          </w:p>
          <w:tbl>
            <w:tblPr>
              <w:tblStyle w:val="Grilledutableau"/>
              <w:bidiVisual/>
              <w:tblW w:w="0" w:type="auto"/>
              <w:tblInd w:w="433" w:type="dxa"/>
              <w:tblLook w:val="04A0"/>
            </w:tblPr>
            <w:tblGrid>
              <w:gridCol w:w="723"/>
              <w:gridCol w:w="1049"/>
              <w:gridCol w:w="1843"/>
              <w:gridCol w:w="1559"/>
              <w:gridCol w:w="2268"/>
            </w:tblGrid>
            <w:tr w:rsidR="00B65773" w:rsidRPr="009E2D38" w:rsidTr="003F1A6D">
              <w:tc>
                <w:tcPr>
                  <w:tcW w:w="723" w:type="dxa"/>
                  <w:vMerge w:val="restart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</w:t>
                  </w:r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مثال</w:t>
                  </w:r>
                  <w:proofErr w:type="gramEnd"/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الأول</w:t>
                  </w:r>
                </w:p>
              </w:tc>
              <w:tc>
                <w:tcPr>
                  <w:tcW w:w="1049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الأصل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الفرع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حكم الأصل</w:t>
                  </w:r>
                </w:p>
              </w:tc>
              <w:tc>
                <w:tcPr>
                  <w:tcW w:w="2268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العلة</w:t>
                  </w:r>
                  <w:proofErr w:type="gramEnd"/>
                </w:p>
              </w:tc>
            </w:tr>
            <w:tr w:rsidR="00B65773" w:rsidRPr="009E2D38" w:rsidTr="003F1A6D">
              <w:tc>
                <w:tcPr>
                  <w:tcW w:w="723" w:type="dxa"/>
                  <w:vMerge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c>
              <w:tc>
                <w:tcPr>
                  <w:tcW w:w="1049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الخمر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المخدرات</w:t>
                  </w:r>
                  <w:proofErr w:type="gramEnd"/>
                </w:p>
              </w:tc>
              <w:tc>
                <w:tcPr>
                  <w:tcW w:w="1559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</w:t>
                  </w:r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ّ</w:t>
                  </w:r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حريم</w:t>
                  </w:r>
                  <w:proofErr w:type="gramEnd"/>
                </w:p>
              </w:tc>
              <w:tc>
                <w:tcPr>
                  <w:tcW w:w="2268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spell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الإسكار</w:t>
                  </w:r>
                  <w:proofErr w:type="spellEnd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وإذهاب العقل</w:t>
                  </w:r>
                </w:p>
              </w:tc>
            </w:tr>
          </w:tbl>
          <w:p w:rsidR="00B65773" w:rsidRPr="00BE3CF6" w:rsidRDefault="00B65773" w:rsidP="003F1A6D">
            <w:pPr>
              <w:ind w:left="1134"/>
              <w:jc w:val="center"/>
              <w:rPr>
                <w:rFonts w:ascii="Adobe Arabic" w:hAnsi="Adobe Arabic" w:cs="Traditional Arabic"/>
                <w:sz w:val="36"/>
                <w:szCs w:val="36"/>
                <w:lang w:val="fr-FR" w:bidi="ar-DZ"/>
              </w:rPr>
            </w:pPr>
          </w:p>
          <w:tbl>
            <w:tblPr>
              <w:tblStyle w:val="Grilledutableau"/>
              <w:bidiVisual/>
              <w:tblW w:w="0" w:type="auto"/>
              <w:tblInd w:w="433" w:type="dxa"/>
              <w:tblLook w:val="04A0"/>
            </w:tblPr>
            <w:tblGrid>
              <w:gridCol w:w="723"/>
              <w:gridCol w:w="1758"/>
              <w:gridCol w:w="1701"/>
              <w:gridCol w:w="1418"/>
              <w:gridCol w:w="1842"/>
            </w:tblGrid>
            <w:tr w:rsidR="00B65773" w:rsidRPr="009E2D38" w:rsidTr="003F1A6D">
              <w:tc>
                <w:tcPr>
                  <w:tcW w:w="723" w:type="dxa"/>
                  <w:vMerge w:val="restart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</w:t>
                  </w:r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مثال</w:t>
                  </w:r>
                  <w:proofErr w:type="gramEnd"/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الثّاني</w:t>
                  </w:r>
                </w:p>
              </w:tc>
              <w:tc>
                <w:tcPr>
                  <w:tcW w:w="1758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الأصل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الفرع</w:t>
                  </w:r>
                  <w:proofErr w:type="gramEnd"/>
                </w:p>
              </w:tc>
              <w:tc>
                <w:tcPr>
                  <w:tcW w:w="1418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حكم الأصل</w:t>
                  </w:r>
                </w:p>
              </w:tc>
              <w:tc>
                <w:tcPr>
                  <w:tcW w:w="1842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العلة</w:t>
                  </w:r>
                  <w:proofErr w:type="gramEnd"/>
                </w:p>
              </w:tc>
            </w:tr>
            <w:tr w:rsidR="00B65773" w:rsidRPr="0070171F" w:rsidTr="003F1A6D">
              <w:tc>
                <w:tcPr>
                  <w:tcW w:w="723" w:type="dxa"/>
                  <w:vMerge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</w:tc>
              <w:tc>
                <w:tcPr>
                  <w:tcW w:w="1758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قول أُفٍ للوالدين</w:t>
                  </w:r>
                </w:p>
              </w:tc>
              <w:tc>
                <w:tcPr>
                  <w:tcW w:w="1701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ضرب الوالدين</w:t>
                  </w:r>
                </w:p>
              </w:tc>
              <w:tc>
                <w:tcPr>
                  <w:tcW w:w="1418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</w:t>
                  </w:r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ّ</w:t>
                  </w:r>
                  <w:r w:rsidRPr="00BE3CF6"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حريم</w:t>
                  </w:r>
                  <w:proofErr w:type="gramEnd"/>
                </w:p>
              </w:tc>
              <w:tc>
                <w:tcPr>
                  <w:tcW w:w="1842" w:type="dxa"/>
                </w:tcPr>
                <w:p w:rsidR="00B65773" w:rsidRPr="00BE3CF6" w:rsidRDefault="00B65773" w:rsidP="003F1A6D">
                  <w:pPr>
                    <w:jc w:val="center"/>
                    <w:rPr>
                      <w:rFonts w:ascii="Adobe Arabic" w:hAnsi="Adobe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dobe Arabic" w:hAnsi="Adobe Arabic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يعتبران من العقوق</w:t>
                  </w:r>
                </w:p>
              </w:tc>
            </w:tr>
          </w:tbl>
          <w:p w:rsidR="00B65773" w:rsidRPr="0070171F" w:rsidRDefault="00B65773" w:rsidP="003F1A6D">
            <w:pPr>
              <w:jc w:val="both"/>
              <w:rPr>
                <w:rFonts w:ascii="Sakkal Majalla" w:hAnsi="Sakkal Majalla" w:cs="Traditional Arabic"/>
                <w:sz w:val="28"/>
                <w:szCs w:val="28"/>
                <w:rtl/>
                <w:lang w:val="fr-FR" w:bidi="ar-DZ"/>
              </w:rPr>
            </w:pPr>
          </w:p>
        </w:tc>
      </w:tr>
    </w:tbl>
    <w:p w:rsidR="00B65773" w:rsidRDefault="00B65773" w:rsidP="00B65773">
      <w:pPr>
        <w:jc w:val="both"/>
        <w:rPr>
          <w:rFonts w:ascii="Sakkal Majalla" w:hAnsi="Sakkal Majalla" w:cs="Traditional Arabic"/>
          <w:sz w:val="36"/>
          <w:szCs w:val="36"/>
          <w:rtl/>
          <w:lang w:val="fr-FR" w:bidi="ar-DZ"/>
        </w:rPr>
      </w:pPr>
    </w:p>
    <w:p w:rsidR="00B65773" w:rsidRPr="00B65773" w:rsidRDefault="00B65773">
      <w:pPr>
        <w:rPr>
          <w:lang w:val="fr-FR"/>
        </w:rPr>
      </w:pPr>
    </w:p>
    <w:sectPr w:rsidR="00B65773" w:rsidRPr="00B65773" w:rsidSect="0094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CF_P123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9D1"/>
    <w:multiLevelType w:val="hybridMultilevel"/>
    <w:tmpl w:val="97F86A5C"/>
    <w:lvl w:ilvl="0" w:tplc="B7769B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1DF5"/>
    <w:multiLevelType w:val="hybridMultilevel"/>
    <w:tmpl w:val="0B9E2D66"/>
    <w:lvl w:ilvl="0" w:tplc="09B24816">
      <w:start w:val="1"/>
      <w:numFmt w:val="bullet"/>
      <w:lvlText w:val="-"/>
      <w:lvlJc w:val="left"/>
      <w:pPr>
        <w:ind w:left="1080" w:hanging="360"/>
      </w:pPr>
      <w:rPr>
        <w:rFonts w:ascii="Adobe Arabic" w:eastAsiaTheme="minorHAnsi" w:hAnsi="Adobe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A01BAB"/>
    <w:multiLevelType w:val="hybridMultilevel"/>
    <w:tmpl w:val="7D58F726"/>
    <w:lvl w:ilvl="0" w:tplc="EF24CEFE">
      <w:start w:val="1"/>
      <w:numFmt w:val="decimal"/>
      <w:lvlText w:val="%1-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9221008"/>
    <w:multiLevelType w:val="hybridMultilevel"/>
    <w:tmpl w:val="F84C37C6"/>
    <w:lvl w:ilvl="0" w:tplc="3A7AEB92">
      <w:start w:val="2"/>
      <w:numFmt w:val="bullet"/>
      <w:lvlText w:val="-"/>
      <w:lvlJc w:val="left"/>
      <w:pPr>
        <w:ind w:left="1494" w:hanging="360"/>
      </w:pPr>
      <w:rPr>
        <w:rFonts w:ascii="Adobe Arabic" w:eastAsiaTheme="minorHAnsi" w:hAnsi="Adobe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-4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5773"/>
    <w:rsid w:val="001B2F95"/>
    <w:rsid w:val="0052076A"/>
    <w:rsid w:val="009407C1"/>
    <w:rsid w:val="00B6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73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773"/>
    <w:pPr>
      <w:ind w:left="720"/>
      <w:contextualSpacing/>
    </w:pPr>
  </w:style>
  <w:style w:type="character" w:customStyle="1" w:styleId="index">
    <w:name w:val="index"/>
    <w:basedOn w:val="Policepardfaut"/>
    <w:rsid w:val="00B65773"/>
  </w:style>
  <w:style w:type="table" w:styleId="Grilledutableau">
    <w:name w:val="Table Grid"/>
    <w:basedOn w:val="TableauNormal"/>
    <w:uiPriority w:val="39"/>
    <w:rsid w:val="00B6577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2019-04-29T13:58:00Z</dcterms:created>
  <dcterms:modified xsi:type="dcterms:W3CDTF">2019-04-29T14:01:00Z</dcterms:modified>
</cp:coreProperties>
</file>